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Style w:val="Title"/>
        <w:pBdr>
          <w:top w:color="auto" w:space="0" w:sz="0" w:val="none"/>
          <w:left w:color="auto" w:space="0" w:sz="0" w:val="none"/>
          <w:bottom w:color="auto" w:space="0" w:sz="0" w:val="none"/>
          <w:right w:color="auto" w:space="0" w:sz="0" w:val="none"/>
          <w:between w:color="auto" w:space="0" w:sz="0" w:val="none"/>
        </w:pBdr>
        <w:spacing w:after="240" w:line="420" w:lineRule="auto"/>
        <w:rPr>
          <w:rFonts w:ascii="Bebas Neue" w:cs="Bebas Neue" w:eastAsia="Bebas Neue" w:hAnsi="Bebas Neue"/>
          <w:b w:val="1"/>
          <w:sz w:val="60"/>
          <w:szCs w:val="60"/>
        </w:rPr>
      </w:pPr>
      <w:bookmarkStart w:colFirst="0" w:colLast="0" w:name="_jhxdk233t5mu" w:id="0"/>
      <w:bookmarkEnd w:id="0"/>
      <w:r w:rsidDel="00000000" w:rsidR="00000000" w:rsidRPr="00000000">
        <w:rPr>
          <w:rFonts w:ascii="Bebas Neue" w:cs="Bebas Neue" w:eastAsia="Bebas Neue" w:hAnsi="Bebas Neue"/>
          <w:b w:val="1"/>
          <w:sz w:val="60"/>
          <w:szCs w:val="60"/>
          <w:rtl w:val="0"/>
        </w:rPr>
        <w:t xml:space="preserve">VENDOR AGREEMENT</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pacing w:after="240" w:line="420" w:lineRule="auto"/>
        <w:rPr>
          <w:rFonts w:ascii="Helvetica Neue" w:cs="Helvetica Neue" w:eastAsia="Helvetica Neue" w:hAnsi="Helvetica Neue"/>
          <w:b w:val="1"/>
          <w:color w:val="1b1c1d"/>
          <w:sz w:val="24"/>
          <w:szCs w:val="24"/>
        </w:rPr>
      </w:pPr>
      <w:r w:rsidDel="00000000" w:rsidR="00000000" w:rsidRPr="00000000">
        <w:rPr>
          <w:rFonts w:ascii="Helvetica Neue" w:cs="Helvetica Neue" w:eastAsia="Helvetica Neue" w:hAnsi="Helvetica Neue"/>
          <w:color w:val="1b1c1d"/>
          <w:sz w:val="24"/>
          <w:szCs w:val="24"/>
          <w:rtl w:val="0"/>
        </w:rPr>
        <w:t xml:space="preserve">This Vendor Agreement (the “Agreement”) is made and entered into as of </w:t>
      </w:r>
      <w:r w:rsidDel="00000000" w:rsidR="00000000" w:rsidRPr="00000000">
        <w:rPr>
          <w:rFonts w:ascii="Helvetica Neue" w:cs="Helvetica Neue" w:eastAsia="Helvetica Neue" w:hAnsi="Helvetica Neue"/>
          <w:b w:val="1"/>
          <w:color w:val="1b1c1d"/>
          <w:sz w:val="24"/>
          <w:szCs w:val="24"/>
          <w:rtl w:val="0"/>
        </w:rPr>
        <w:t xml:space="preserve">[Please insert date]</w:t>
      </w:r>
      <w:r w:rsidDel="00000000" w:rsidR="00000000" w:rsidRPr="00000000">
        <w:rPr>
          <w:rFonts w:ascii="Helvetica Neue" w:cs="Helvetica Neue" w:eastAsia="Helvetica Neue" w:hAnsi="Helvetica Neue"/>
          <w:color w:val="1b1c1d"/>
          <w:sz w:val="24"/>
          <w:szCs w:val="24"/>
          <w:rtl w:val="0"/>
        </w:rPr>
        <w:t xml:space="preserve"> by and between TASCK Creative Company Limited, a Creative Agency and host of the Incredible Musik Festival with its principal place of business located at 8 First Mews Estate, Lekki, Lagos (hereinafter referred to as “TASCK”), and </w:t>
      </w:r>
      <w:r w:rsidDel="00000000" w:rsidR="00000000" w:rsidRPr="00000000">
        <w:rPr>
          <w:rFonts w:ascii="Helvetica Neue" w:cs="Helvetica Neue" w:eastAsia="Helvetica Neue" w:hAnsi="Helvetica Neue"/>
          <w:b w:val="1"/>
          <w:color w:val="1b1c1d"/>
          <w:sz w:val="24"/>
          <w:szCs w:val="24"/>
          <w:rtl w:val="0"/>
        </w:rPr>
        <w:t xml:space="preserve">[Vendor Name]</w:t>
      </w:r>
      <w:r w:rsidDel="00000000" w:rsidR="00000000" w:rsidRPr="00000000">
        <w:rPr>
          <w:rFonts w:ascii="Helvetica Neue" w:cs="Helvetica Neue" w:eastAsia="Helvetica Neue" w:hAnsi="Helvetica Neue"/>
          <w:color w:val="1b1c1d"/>
          <w:sz w:val="24"/>
          <w:szCs w:val="24"/>
          <w:rtl w:val="0"/>
        </w:rPr>
        <w:t xml:space="preserve">, a </w:t>
      </w:r>
      <w:r w:rsidDel="00000000" w:rsidR="00000000" w:rsidRPr="00000000">
        <w:rPr>
          <w:rFonts w:ascii="Helvetica Neue" w:cs="Helvetica Neue" w:eastAsia="Helvetica Neue" w:hAnsi="Helvetica Neue"/>
          <w:b w:val="1"/>
          <w:color w:val="1b1c1d"/>
          <w:sz w:val="24"/>
          <w:szCs w:val="24"/>
          <w:rtl w:val="0"/>
        </w:rPr>
        <w:t xml:space="preserve">[State] [Type of Entity]</w:t>
      </w:r>
      <w:r w:rsidDel="00000000" w:rsidR="00000000" w:rsidRPr="00000000">
        <w:rPr>
          <w:rFonts w:ascii="Helvetica Neue" w:cs="Helvetica Neue" w:eastAsia="Helvetica Neue" w:hAnsi="Helvetica Neue"/>
          <w:color w:val="1b1c1d"/>
          <w:sz w:val="24"/>
          <w:szCs w:val="24"/>
          <w:rtl w:val="0"/>
        </w:rPr>
        <w:t xml:space="preserve"> with its principal place of business located at </w:t>
      </w:r>
      <w:r w:rsidDel="00000000" w:rsidR="00000000" w:rsidRPr="00000000">
        <w:rPr>
          <w:rFonts w:ascii="Helvetica Neue" w:cs="Helvetica Neue" w:eastAsia="Helvetica Neue" w:hAnsi="Helvetica Neue"/>
          <w:b w:val="1"/>
          <w:color w:val="1b1c1d"/>
          <w:sz w:val="24"/>
          <w:szCs w:val="24"/>
          <w:rtl w:val="0"/>
        </w:rPr>
        <w:t xml:space="preserve">[Address]</w:t>
      </w:r>
      <w:r w:rsidDel="00000000" w:rsidR="00000000" w:rsidRPr="00000000">
        <w:rPr>
          <w:rFonts w:ascii="Helvetica Neue" w:cs="Helvetica Neue" w:eastAsia="Helvetica Neue" w:hAnsi="Helvetica Neue"/>
          <w:color w:val="1b1c1d"/>
          <w:sz w:val="24"/>
          <w:szCs w:val="24"/>
          <w:rtl w:val="0"/>
        </w:rPr>
        <w:t xml:space="preserve"> (hereinafter referred to as “Vendor”).</w:t>
      </w:r>
      <w:r w:rsidDel="00000000" w:rsidR="00000000" w:rsidRPr="00000000">
        <w:rPr>
          <w:rtl w:val="0"/>
        </w:rPr>
      </w:r>
    </w:p>
    <w:p w:rsidR="00000000" w:rsidDel="00000000" w:rsidP="00000000" w:rsidRDefault="00000000" w:rsidRPr="00000000" w14:paraId="00000003">
      <w:pPr>
        <w:pStyle w:val="Heading2"/>
        <w:numPr>
          <w:ilvl w:val="0"/>
          <w:numId w:val="1"/>
        </w:numPr>
        <w:pBdr>
          <w:top w:color="auto" w:space="0" w:sz="0" w:val="none"/>
          <w:left w:color="auto" w:space="0" w:sz="0" w:val="none"/>
          <w:bottom w:color="auto" w:space="0" w:sz="0" w:val="none"/>
          <w:right w:color="auto" w:space="0" w:sz="0" w:val="none"/>
          <w:between w:color="auto" w:space="0" w:sz="0" w:val="none"/>
        </w:pBdr>
        <w:spacing w:after="0" w:afterAutospacing="0" w:line="420" w:lineRule="auto"/>
        <w:ind w:left="720" w:hanging="360"/>
        <w:rPr/>
      </w:pPr>
      <w:bookmarkStart w:colFirst="0" w:colLast="0" w:name="_vvj9xah9jomt" w:id="1"/>
      <w:bookmarkEnd w:id="1"/>
      <w:r w:rsidDel="00000000" w:rsidR="00000000" w:rsidRPr="00000000">
        <w:rPr>
          <w:rFonts w:ascii="Helvetica Neue" w:cs="Helvetica Neue" w:eastAsia="Helvetica Neue" w:hAnsi="Helvetica Neue"/>
          <w:b w:val="1"/>
          <w:rtl w:val="0"/>
        </w:rPr>
        <w:t xml:space="preserve">Vendor’s Obligations:</w:t>
      </w: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004">
      <w:pPr>
        <w:numPr>
          <w:ilvl w:val="1"/>
          <w:numId w:val="1"/>
        </w:numPr>
        <w:pBdr>
          <w:top w:color="auto" w:space="0" w:sz="0" w:val="none"/>
          <w:left w:color="auto" w:space="0" w:sz="0" w:val="none"/>
          <w:bottom w:color="auto" w:space="0" w:sz="0" w:val="none"/>
          <w:right w:color="auto" w:space="0" w:sz="0" w:val="none"/>
          <w:between w:color="auto" w:space="0" w:sz="0" w:val="none"/>
        </w:pBdr>
        <w:spacing w:after="0" w:afterAutospacing="0" w:line="420" w:lineRule="auto"/>
        <w:ind w:left="1440" w:hanging="360"/>
        <w:rPr>
          <w:color w:val="1b1c1d"/>
          <w:sz w:val="24"/>
          <w:szCs w:val="24"/>
          <w:u w:val="none"/>
        </w:rPr>
      </w:pPr>
      <w:r w:rsidDel="00000000" w:rsidR="00000000" w:rsidRPr="00000000">
        <w:rPr>
          <w:rFonts w:ascii="Helvetica Neue" w:cs="Helvetica Neue" w:eastAsia="Helvetica Neue" w:hAnsi="Helvetica Neue"/>
          <w:color w:val="1b1c1d"/>
          <w:sz w:val="24"/>
          <w:szCs w:val="24"/>
          <w:rtl w:val="0"/>
        </w:rPr>
        <w:t xml:space="preserve">The Vendor agrees to sell </w:t>
      </w:r>
      <w:r w:rsidDel="00000000" w:rsidR="00000000" w:rsidRPr="00000000">
        <w:rPr>
          <w:rFonts w:ascii="Helvetica Neue" w:cs="Helvetica Neue" w:eastAsia="Helvetica Neue" w:hAnsi="Helvetica Neue"/>
          <w:b w:val="1"/>
          <w:color w:val="1b1c1d"/>
          <w:sz w:val="24"/>
          <w:szCs w:val="24"/>
          <w:rtl w:val="0"/>
        </w:rPr>
        <w:t xml:space="preserve">[Product Description]</w:t>
      </w:r>
      <w:r w:rsidDel="00000000" w:rsidR="00000000" w:rsidRPr="00000000">
        <w:rPr>
          <w:rFonts w:ascii="Helvetica Neue" w:cs="Helvetica Neue" w:eastAsia="Helvetica Neue" w:hAnsi="Helvetica Neue"/>
          <w:color w:val="1b1c1d"/>
          <w:sz w:val="24"/>
          <w:szCs w:val="24"/>
          <w:rtl w:val="0"/>
        </w:rPr>
        <w:t xml:space="preserve"> at the Incredible Musik Festival (the “Festival”), which will be held on December 26th at Swanky Haus.</w:t>
      </w:r>
    </w:p>
    <w:p w:rsidR="00000000" w:rsidDel="00000000" w:rsidP="00000000" w:rsidRDefault="00000000" w:rsidRPr="00000000" w14:paraId="00000005">
      <w:pPr>
        <w:numPr>
          <w:ilvl w:val="1"/>
          <w:numId w:val="1"/>
        </w:numPr>
        <w:pBdr>
          <w:top w:color="auto" w:space="0" w:sz="0" w:val="none"/>
          <w:left w:color="auto" w:space="0" w:sz="0" w:val="none"/>
          <w:bottom w:color="auto" w:space="0" w:sz="0" w:val="none"/>
          <w:right w:color="auto" w:space="0" w:sz="0" w:val="none"/>
          <w:between w:color="auto" w:space="0" w:sz="0" w:val="none"/>
        </w:pBdr>
        <w:spacing w:after="0" w:afterAutospacing="0" w:line="420" w:lineRule="auto"/>
        <w:ind w:left="1440" w:hanging="360"/>
        <w:rPr>
          <w:color w:val="1b1c1d"/>
          <w:sz w:val="24"/>
          <w:szCs w:val="24"/>
          <w:u w:val="none"/>
        </w:rPr>
      </w:pPr>
      <w:r w:rsidDel="00000000" w:rsidR="00000000" w:rsidRPr="00000000">
        <w:rPr>
          <w:rFonts w:ascii="Helvetica Neue" w:cs="Helvetica Neue" w:eastAsia="Helvetica Neue" w:hAnsi="Helvetica Neue"/>
          <w:color w:val="1b1c1d"/>
          <w:sz w:val="24"/>
          <w:szCs w:val="24"/>
          <w:rtl w:val="0"/>
        </w:rPr>
        <w:t xml:space="preserve">The Vendor shall </w:t>
      </w:r>
      <w:r w:rsidDel="00000000" w:rsidR="00000000" w:rsidRPr="00000000">
        <w:rPr>
          <w:rFonts w:ascii="Helvetica Neue" w:cs="Helvetica Neue" w:eastAsia="Helvetica Neue" w:hAnsi="Helvetica Neue"/>
          <w:b w:val="1"/>
          <w:color w:val="1b1c1d"/>
          <w:sz w:val="24"/>
          <w:szCs w:val="24"/>
          <w:rtl w:val="0"/>
        </w:rPr>
        <w:t xml:space="preserve">NOT</w:t>
      </w:r>
      <w:r w:rsidDel="00000000" w:rsidR="00000000" w:rsidRPr="00000000">
        <w:rPr>
          <w:rFonts w:ascii="Helvetica Neue" w:cs="Helvetica Neue" w:eastAsia="Helvetica Neue" w:hAnsi="Helvetica Neue"/>
          <w:color w:val="1b1c1d"/>
          <w:sz w:val="24"/>
          <w:szCs w:val="24"/>
          <w:rtl w:val="0"/>
        </w:rPr>
        <w:t xml:space="preserve"> use cash as a method of payment.</w:t>
      </w:r>
    </w:p>
    <w:p w:rsidR="00000000" w:rsidDel="00000000" w:rsidP="00000000" w:rsidRDefault="00000000" w:rsidRPr="00000000" w14:paraId="00000006">
      <w:pPr>
        <w:numPr>
          <w:ilvl w:val="1"/>
          <w:numId w:val="1"/>
        </w:numPr>
        <w:pBdr>
          <w:top w:color="auto" w:space="0" w:sz="0" w:val="none"/>
          <w:left w:color="auto" w:space="0" w:sz="0" w:val="none"/>
          <w:bottom w:color="auto" w:space="0" w:sz="0" w:val="none"/>
          <w:right w:color="auto" w:space="0" w:sz="0" w:val="none"/>
          <w:between w:color="auto" w:space="0" w:sz="0" w:val="none"/>
        </w:pBdr>
        <w:spacing w:after="0" w:afterAutospacing="0" w:line="420" w:lineRule="auto"/>
        <w:ind w:left="1440" w:hanging="360"/>
        <w:rPr>
          <w:color w:val="1b1c1d"/>
          <w:sz w:val="24"/>
          <w:szCs w:val="24"/>
          <w:u w:val="none"/>
        </w:rPr>
      </w:pPr>
      <w:r w:rsidDel="00000000" w:rsidR="00000000" w:rsidRPr="00000000">
        <w:rPr>
          <w:rFonts w:ascii="Helvetica Neue" w:cs="Helvetica Neue" w:eastAsia="Helvetica Neue" w:hAnsi="Helvetica Neue"/>
          <w:color w:val="1b1c1d"/>
          <w:sz w:val="24"/>
          <w:szCs w:val="24"/>
          <w:rtl w:val="0"/>
        </w:rPr>
        <w:t xml:space="preserve">The Vendor shall </w:t>
      </w:r>
      <w:r w:rsidDel="00000000" w:rsidR="00000000" w:rsidRPr="00000000">
        <w:rPr>
          <w:rFonts w:ascii="Helvetica Neue" w:cs="Helvetica Neue" w:eastAsia="Helvetica Neue" w:hAnsi="Helvetica Neue"/>
          <w:b w:val="1"/>
          <w:color w:val="1b1c1d"/>
          <w:sz w:val="24"/>
          <w:szCs w:val="24"/>
          <w:rtl w:val="0"/>
        </w:rPr>
        <w:t xml:space="preserve">ONLY</w:t>
      </w:r>
      <w:r w:rsidDel="00000000" w:rsidR="00000000" w:rsidRPr="00000000">
        <w:rPr>
          <w:rFonts w:ascii="Helvetica Neue" w:cs="Helvetica Neue" w:eastAsia="Helvetica Neue" w:hAnsi="Helvetica Neue"/>
          <w:color w:val="1b1c1d"/>
          <w:sz w:val="24"/>
          <w:szCs w:val="24"/>
          <w:rtl w:val="0"/>
        </w:rPr>
        <w:t xml:space="preserve"> use the payment system provided by TASCK for all sales made at the Festival.</w:t>
      </w:r>
    </w:p>
    <w:p w:rsidR="00000000" w:rsidDel="00000000" w:rsidP="00000000" w:rsidRDefault="00000000" w:rsidRPr="00000000" w14:paraId="00000007">
      <w:pPr>
        <w:numPr>
          <w:ilvl w:val="1"/>
          <w:numId w:val="1"/>
        </w:numPr>
        <w:pBdr>
          <w:top w:color="auto" w:space="0" w:sz="0" w:val="none"/>
          <w:left w:color="auto" w:space="0" w:sz="0" w:val="none"/>
          <w:bottom w:color="auto" w:space="0" w:sz="0" w:val="none"/>
          <w:right w:color="auto" w:space="0" w:sz="0" w:val="none"/>
          <w:between w:color="auto" w:space="0" w:sz="0" w:val="none"/>
        </w:pBdr>
        <w:spacing w:after="0" w:afterAutospacing="0" w:line="420" w:lineRule="auto"/>
        <w:ind w:left="1440" w:hanging="360"/>
        <w:rPr>
          <w:rFonts w:ascii="Helvetica Neue" w:cs="Helvetica Neue" w:eastAsia="Helvetica Neue" w:hAnsi="Helvetica Neue"/>
          <w:color w:val="1b1c1d"/>
          <w:sz w:val="24"/>
          <w:szCs w:val="24"/>
        </w:rPr>
      </w:pPr>
      <w:r w:rsidDel="00000000" w:rsidR="00000000" w:rsidRPr="00000000">
        <w:rPr>
          <w:rFonts w:ascii="Helvetica Neue" w:cs="Helvetica Neue" w:eastAsia="Helvetica Neue" w:hAnsi="Helvetica Neue"/>
          <w:color w:val="1b1c1d"/>
          <w:sz w:val="24"/>
          <w:szCs w:val="24"/>
          <w:rtl w:val="0"/>
        </w:rPr>
        <w:t xml:space="preserve">The Vendor shall pay TASCK a commission of 10% of all gross sales made at the Festival. This amount will be automatically deducted from</w:t>
      </w:r>
    </w:p>
    <w:p w:rsidR="00000000" w:rsidDel="00000000" w:rsidP="00000000" w:rsidRDefault="00000000" w:rsidRPr="00000000" w14:paraId="00000008">
      <w:pPr>
        <w:numPr>
          <w:ilvl w:val="1"/>
          <w:numId w:val="1"/>
        </w:numPr>
        <w:pBdr>
          <w:top w:color="auto" w:space="0" w:sz="0" w:val="none"/>
          <w:left w:color="auto" w:space="0" w:sz="0" w:val="none"/>
          <w:bottom w:color="auto" w:space="0" w:sz="0" w:val="none"/>
          <w:right w:color="auto" w:space="0" w:sz="0" w:val="none"/>
          <w:between w:color="auto" w:space="0" w:sz="0" w:val="none"/>
        </w:pBdr>
        <w:spacing w:after="0" w:afterAutospacing="0" w:line="420" w:lineRule="auto"/>
        <w:ind w:left="1440" w:hanging="360"/>
        <w:rPr>
          <w:rFonts w:ascii="Helvetica Neue" w:cs="Helvetica Neue" w:eastAsia="Helvetica Neue" w:hAnsi="Helvetica Neue"/>
          <w:color w:val="1b1c1d"/>
          <w:sz w:val="24"/>
          <w:szCs w:val="24"/>
        </w:rPr>
      </w:pPr>
      <w:r w:rsidDel="00000000" w:rsidR="00000000" w:rsidRPr="00000000">
        <w:rPr>
          <w:rFonts w:ascii="Helvetica Neue" w:cs="Helvetica Neue" w:eastAsia="Helvetica Neue" w:hAnsi="Helvetica Neue"/>
          <w:color w:val="1b1c1d"/>
          <w:sz w:val="24"/>
          <w:szCs w:val="24"/>
          <w:rtl w:val="0"/>
        </w:rPr>
        <w:t xml:space="preserve">The Vendor shall comply with all applicable laws, rules, and regulations, including but not limited to tax laws, health codes, and fire codes.</w:t>
      </w:r>
    </w:p>
    <w:p w:rsidR="00000000" w:rsidDel="00000000" w:rsidP="00000000" w:rsidRDefault="00000000" w:rsidRPr="00000000" w14:paraId="00000009">
      <w:pPr>
        <w:numPr>
          <w:ilvl w:val="1"/>
          <w:numId w:val="1"/>
        </w:numPr>
        <w:pBdr>
          <w:top w:color="auto" w:space="0" w:sz="0" w:val="none"/>
          <w:left w:color="auto" w:space="0" w:sz="0" w:val="none"/>
          <w:bottom w:color="auto" w:space="0" w:sz="0" w:val="none"/>
          <w:right w:color="auto" w:space="0" w:sz="0" w:val="none"/>
          <w:between w:color="auto" w:space="0" w:sz="0" w:val="none"/>
        </w:pBdr>
        <w:spacing w:after="0" w:afterAutospacing="0" w:line="420" w:lineRule="auto"/>
        <w:ind w:left="1440" w:hanging="360"/>
        <w:rPr>
          <w:rFonts w:ascii="Helvetica Neue" w:cs="Helvetica Neue" w:eastAsia="Helvetica Neue" w:hAnsi="Helvetica Neue"/>
          <w:color w:val="1b1c1d"/>
          <w:sz w:val="24"/>
          <w:szCs w:val="24"/>
        </w:rPr>
      </w:pPr>
      <w:r w:rsidDel="00000000" w:rsidR="00000000" w:rsidRPr="00000000">
        <w:rPr>
          <w:rFonts w:ascii="Helvetica Neue" w:cs="Helvetica Neue" w:eastAsia="Helvetica Neue" w:hAnsi="Helvetica Neue"/>
          <w:color w:val="1b1c1d"/>
          <w:sz w:val="24"/>
          <w:szCs w:val="24"/>
          <w:rtl w:val="0"/>
        </w:rPr>
        <w:t xml:space="preserve">The Vendor shall maintain its booth and surrounding area clean and orderly.</w:t>
      </w:r>
    </w:p>
    <w:p w:rsidR="00000000" w:rsidDel="00000000" w:rsidP="00000000" w:rsidRDefault="00000000" w:rsidRPr="00000000" w14:paraId="0000000A">
      <w:pPr>
        <w:numPr>
          <w:ilvl w:val="1"/>
          <w:numId w:val="1"/>
        </w:numPr>
        <w:pBdr>
          <w:top w:color="auto" w:space="0" w:sz="0" w:val="none"/>
          <w:left w:color="auto" w:space="0" w:sz="0" w:val="none"/>
          <w:bottom w:color="auto" w:space="0" w:sz="0" w:val="none"/>
          <w:right w:color="auto" w:space="0" w:sz="0" w:val="none"/>
          <w:between w:color="auto" w:space="0" w:sz="0" w:val="none"/>
        </w:pBdr>
        <w:spacing w:after="0" w:afterAutospacing="0" w:line="420" w:lineRule="auto"/>
        <w:ind w:left="1440" w:hanging="360"/>
        <w:rPr>
          <w:rFonts w:ascii="Helvetica Neue" w:cs="Helvetica Neue" w:eastAsia="Helvetica Neue" w:hAnsi="Helvetica Neue"/>
          <w:color w:val="1b1c1d"/>
          <w:sz w:val="24"/>
          <w:szCs w:val="24"/>
        </w:rPr>
      </w:pPr>
      <w:r w:rsidDel="00000000" w:rsidR="00000000" w:rsidRPr="00000000">
        <w:rPr>
          <w:rFonts w:ascii="Helvetica Neue" w:cs="Helvetica Neue" w:eastAsia="Helvetica Neue" w:hAnsi="Helvetica Neue"/>
          <w:color w:val="1b1c1d"/>
          <w:sz w:val="24"/>
          <w:szCs w:val="24"/>
          <w:rtl w:val="0"/>
        </w:rPr>
        <w:t xml:space="preserve">The Vendor shall not sell any products or services that are illegal, harmful, or offensive.</w:t>
      </w:r>
    </w:p>
    <w:p w:rsidR="00000000" w:rsidDel="00000000" w:rsidP="00000000" w:rsidRDefault="00000000" w:rsidRPr="00000000" w14:paraId="0000000B">
      <w:pPr>
        <w:pStyle w:val="Heading2"/>
        <w:numPr>
          <w:ilvl w:val="0"/>
          <w:numId w:val="1"/>
        </w:numPr>
        <w:pBdr>
          <w:top w:color="auto" w:space="0" w:sz="0" w:val="none"/>
          <w:left w:color="auto" w:space="0" w:sz="0" w:val="none"/>
          <w:bottom w:color="auto" w:space="0" w:sz="0" w:val="none"/>
          <w:right w:color="auto" w:space="0" w:sz="0" w:val="none"/>
          <w:between w:color="auto" w:space="0" w:sz="0" w:val="none"/>
        </w:pBdr>
        <w:spacing w:after="0" w:afterAutospacing="0" w:before="0" w:beforeAutospacing="0" w:line="420" w:lineRule="auto"/>
        <w:ind w:left="720" w:hanging="360"/>
        <w:rPr>
          <w:rFonts w:ascii="Helvetica Neue" w:cs="Helvetica Neue" w:eastAsia="Helvetica Neue" w:hAnsi="Helvetica Neue"/>
          <w:b w:val="1"/>
        </w:rPr>
      </w:pPr>
      <w:bookmarkStart w:colFirst="0" w:colLast="0" w:name="_2lv0leujxbtp" w:id="2"/>
      <w:bookmarkEnd w:id="2"/>
      <w:r w:rsidDel="00000000" w:rsidR="00000000" w:rsidRPr="00000000">
        <w:rPr>
          <w:rFonts w:ascii="Helvetica Neue" w:cs="Helvetica Neue" w:eastAsia="Helvetica Neue" w:hAnsi="Helvetica Neue"/>
          <w:b w:val="1"/>
          <w:rtl w:val="0"/>
        </w:rPr>
        <w:t xml:space="preserve">TASCK’s Obligations:</w:t>
      </w:r>
    </w:p>
    <w:p w:rsidR="00000000" w:rsidDel="00000000" w:rsidP="00000000" w:rsidRDefault="00000000" w:rsidRPr="00000000" w14:paraId="0000000C">
      <w:pPr>
        <w:numPr>
          <w:ilvl w:val="1"/>
          <w:numId w:val="1"/>
        </w:numPr>
        <w:pBdr>
          <w:top w:color="auto" w:space="0" w:sz="0" w:val="none"/>
          <w:left w:color="auto" w:space="0" w:sz="0" w:val="none"/>
          <w:bottom w:color="auto" w:space="0" w:sz="0" w:val="none"/>
          <w:right w:color="auto" w:space="0" w:sz="0" w:val="none"/>
          <w:between w:color="auto" w:space="0" w:sz="0" w:val="none"/>
        </w:pBdr>
        <w:spacing w:after="0" w:afterAutospacing="0" w:line="420" w:lineRule="auto"/>
        <w:ind w:left="1440" w:hanging="360"/>
        <w:rPr>
          <w:rFonts w:ascii="Helvetica Neue" w:cs="Helvetica Neue" w:eastAsia="Helvetica Neue" w:hAnsi="Helvetica Neue"/>
          <w:color w:val="1b1c1d"/>
          <w:sz w:val="24"/>
          <w:szCs w:val="24"/>
        </w:rPr>
      </w:pPr>
      <w:r w:rsidDel="00000000" w:rsidR="00000000" w:rsidRPr="00000000">
        <w:rPr>
          <w:rFonts w:ascii="Helvetica Neue" w:cs="Helvetica Neue" w:eastAsia="Helvetica Neue" w:hAnsi="Helvetica Neue"/>
          <w:color w:val="1b1c1d"/>
          <w:sz w:val="24"/>
          <w:szCs w:val="24"/>
          <w:rtl w:val="0"/>
        </w:rPr>
        <w:t xml:space="preserve">TASCK shall provide the Vendor with a space at the Festival.</w:t>
      </w:r>
    </w:p>
    <w:p w:rsidR="00000000" w:rsidDel="00000000" w:rsidP="00000000" w:rsidRDefault="00000000" w:rsidRPr="00000000" w14:paraId="0000000D">
      <w:pPr>
        <w:numPr>
          <w:ilvl w:val="1"/>
          <w:numId w:val="1"/>
        </w:numPr>
        <w:pBdr>
          <w:top w:color="auto" w:space="0" w:sz="0" w:val="none"/>
          <w:left w:color="auto" w:space="0" w:sz="0" w:val="none"/>
          <w:bottom w:color="auto" w:space="0" w:sz="0" w:val="none"/>
          <w:right w:color="auto" w:space="0" w:sz="0" w:val="none"/>
          <w:between w:color="auto" w:space="0" w:sz="0" w:val="none"/>
        </w:pBdr>
        <w:spacing w:after="0" w:afterAutospacing="0" w:line="420" w:lineRule="auto"/>
        <w:ind w:left="1440" w:hanging="360"/>
        <w:rPr>
          <w:rFonts w:ascii="Helvetica Neue" w:cs="Helvetica Neue" w:eastAsia="Helvetica Neue" w:hAnsi="Helvetica Neue"/>
          <w:color w:val="1b1c1d"/>
          <w:sz w:val="24"/>
          <w:szCs w:val="24"/>
        </w:rPr>
      </w:pPr>
      <w:r w:rsidDel="00000000" w:rsidR="00000000" w:rsidRPr="00000000">
        <w:rPr>
          <w:rFonts w:ascii="Helvetica Neue" w:cs="Helvetica Neue" w:eastAsia="Helvetica Neue" w:hAnsi="Helvetica Neue"/>
          <w:color w:val="1b1c1d"/>
          <w:sz w:val="24"/>
          <w:szCs w:val="24"/>
          <w:rtl w:val="0"/>
        </w:rPr>
        <w:t xml:space="preserve">TASCK shall provide the Vendor with a canopy and power outlet.</w:t>
      </w:r>
    </w:p>
    <w:p w:rsidR="00000000" w:rsidDel="00000000" w:rsidP="00000000" w:rsidRDefault="00000000" w:rsidRPr="00000000" w14:paraId="0000000E">
      <w:pPr>
        <w:numPr>
          <w:ilvl w:val="1"/>
          <w:numId w:val="1"/>
        </w:numPr>
        <w:pBdr>
          <w:top w:color="auto" w:space="0" w:sz="0" w:val="none"/>
          <w:left w:color="auto" w:space="0" w:sz="0" w:val="none"/>
          <w:bottom w:color="auto" w:space="0" w:sz="0" w:val="none"/>
          <w:right w:color="auto" w:space="0" w:sz="0" w:val="none"/>
          <w:between w:color="auto" w:space="0" w:sz="0" w:val="none"/>
        </w:pBdr>
        <w:spacing w:after="0" w:afterAutospacing="0" w:line="420" w:lineRule="auto"/>
        <w:ind w:left="1440" w:hanging="360"/>
        <w:rPr>
          <w:rFonts w:ascii="Helvetica Neue" w:cs="Helvetica Neue" w:eastAsia="Helvetica Neue" w:hAnsi="Helvetica Neue"/>
          <w:color w:val="1b1c1d"/>
          <w:sz w:val="24"/>
          <w:szCs w:val="24"/>
        </w:rPr>
      </w:pPr>
      <w:r w:rsidDel="00000000" w:rsidR="00000000" w:rsidRPr="00000000">
        <w:rPr>
          <w:rFonts w:ascii="Helvetica Neue" w:cs="Helvetica Neue" w:eastAsia="Helvetica Neue" w:hAnsi="Helvetica Neue"/>
          <w:color w:val="1b1c1d"/>
          <w:sz w:val="24"/>
          <w:szCs w:val="24"/>
          <w:rtl w:val="0"/>
        </w:rPr>
        <w:t xml:space="preserve">TASCK shall provide the Vendor with access to the Festival’s promotional materials and marketing efforts.</w:t>
      </w:r>
    </w:p>
    <w:p w:rsidR="00000000" w:rsidDel="00000000" w:rsidP="00000000" w:rsidRDefault="00000000" w:rsidRPr="00000000" w14:paraId="0000000F">
      <w:pPr>
        <w:numPr>
          <w:ilvl w:val="1"/>
          <w:numId w:val="1"/>
        </w:numPr>
        <w:pBdr>
          <w:top w:color="auto" w:space="0" w:sz="0" w:val="none"/>
          <w:left w:color="auto" w:space="0" w:sz="0" w:val="none"/>
          <w:bottom w:color="auto" w:space="0" w:sz="0" w:val="none"/>
          <w:right w:color="auto" w:space="0" w:sz="0" w:val="none"/>
          <w:between w:color="auto" w:space="0" w:sz="0" w:val="none"/>
        </w:pBdr>
        <w:spacing w:after="0" w:afterAutospacing="0" w:line="420" w:lineRule="auto"/>
        <w:ind w:left="1440" w:hanging="360"/>
        <w:rPr>
          <w:rFonts w:ascii="Helvetica Neue" w:cs="Helvetica Neue" w:eastAsia="Helvetica Neue" w:hAnsi="Helvetica Neue"/>
          <w:color w:val="1b1c1d"/>
          <w:sz w:val="24"/>
          <w:szCs w:val="24"/>
        </w:rPr>
      </w:pPr>
      <w:r w:rsidDel="00000000" w:rsidR="00000000" w:rsidRPr="00000000">
        <w:rPr>
          <w:rFonts w:ascii="Helvetica Neue" w:cs="Helvetica Neue" w:eastAsia="Helvetica Neue" w:hAnsi="Helvetica Neue"/>
          <w:color w:val="1b1c1d"/>
          <w:sz w:val="24"/>
          <w:szCs w:val="24"/>
          <w:rtl w:val="0"/>
        </w:rPr>
        <w:t xml:space="preserve">TASCK shall provide the Vendor with a payment system for transactions.</w:t>
      </w:r>
    </w:p>
    <w:p w:rsidR="00000000" w:rsidDel="00000000" w:rsidP="00000000" w:rsidRDefault="00000000" w:rsidRPr="00000000" w14:paraId="00000010">
      <w:pPr>
        <w:pStyle w:val="Heading2"/>
        <w:numPr>
          <w:ilvl w:val="0"/>
          <w:numId w:val="1"/>
        </w:numPr>
        <w:pBdr>
          <w:top w:color="auto" w:space="0" w:sz="0" w:val="none"/>
          <w:left w:color="auto" w:space="0" w:sz="0" w:val="none"/>
          <w:bottom w:color="auto" w:space="0" w:sz="0" w:val="none"/>
          <w:right w:color="auto" w:space="0" w:sz="0" w:val="none"/>
          <w:between w:color="auto" w:space="0" w:sz="0" w:val="none"/>
        </w:pBdr>
        <w:spacing w:after="0" w:afterAutospacing="0" w:before="0" w:beforeAutospacing="0" w:line="420" w:lineRule="auto"/>
        <w:ind w:left="720" w:hanging="360"/>
        <w:rPr>
          <w:rFonts w:ascii="Helvetica Neue" w:cs="Helvetica Neue" w:eastAsia="Helvetica Neue" w:hAnsi="Helvetica Neue"/>
        </w:rPr>
      </w:pPr>
      <w:bookmarkStart w:colFirst="0" w:colLast="0" w:name="_qftokqm301bk" w:id="3"/>
      <w:bookmarkEnd w:id="3"/>
      <w:r w:rsidDel="00000000" w:rsidR="00000000" w:rsidRPr="00000000">
        <w:rPr>
          <w:rFonts w:ascii="Helvetica Neue" w:cs="Helvetica Neue" w:eastAsia="Helvetica Neue" w:hAnsi="Helvetica Neue"/>
          <w:b w:val="1"/>
          <w:rtl w:val="0"/>
        </w:rPr>
        <w:t xml:space="preserve">Indemnification: </w:t>
      </w:r>
    </w:p>
    <w:p w:rsidR="00000000" w:rsidDel="00000000" w:rsidP="00000000" w:rsidRDefault="00000000" w:rsidRPr="00000000" w14:paraId="00000011">
      <w:pPr>
        <w:numPr>
          <w:ilvl w:val="1"/>
          <w:numId w:val="1"/>
        </w:numPr>
        <w:pBdr>
          <w:top w:color="auto" w:space="0" w:sz="0" w:val="none"/>
          <w:left w:color="auto" w:space="0" w:sz="0" w:val="none"/>
          <w:bottom w:color="auto" w:space="0" w:sz="0" w:val="none"/>
          <w:right w:color="auto" w:space="0" w:sz="0" w:val="none"/>
          <w:between w:color="auto" w:space="0" w:sz="0" w:val="none"/>
        </w:pBdr>
        <w:spacing w:after="0" w:afterAutospacing="0" w:line="420" w:lineRule="auto"/>
        <w:ind w:left="1440" w:hanging="360"/>
        <w:rPr>
          <w:rFonts w:ascii="Helvetica Neue" w:cs="Helvetica Neue" w:eastAsia="Helvetica Neue" w:hAnsi="Helvetica Neue"/>
          <w:color w:val="1b1c1d"/>
          <w:sz w:val="24"/>
          <w:szCs w:val="24"/>
        </w:rPr>
      </w:pPr>
      <w:r w:rsidDel="00000000" w:rsidR="00000000" w:rsidRPr="00000000">
        <w:rPr>
          <w:rFonts w:ascii="Helvetica Neue" w:cs="Helvetica Neue" w:eastAsia="Helvetica Neue" w:hAnsi="Helvetica Neue"/>
          <w:color w:val="1b1c1d"/>
          <w:sz w:val="24"/>
          <w:szCs w:val="24"/>
          <w:rtl w:val="0"/>
        </w:rPr>
        <w:t xml:space="preserve">The </w:t>
      </w:r>
      <w:r w:rsidDel="00000000" w:rsidR="00000000" w:rsidRPr="00000000">
        <w:rPr>
          <w:rFonts w:ascii="Helvetica Neue" w:cs="Helvetica Neue" w:eastAsia="Helvetica Neue" w:hAnsi="Helvetica Neue"/>
          <w:color w:val="1b1c1d"/>
          <w:sz w:val="24"/>
          <w:szCs w:val="24"/>
          <w:rtl w:val="0"/>
        </w:rPr>
        <w:t xml:space="preserve">Vendor agrees to indemnify and hold harmless TASCK, its officers, directors, employees, and agents from and against any and all claims, damages, losses, liabilities, costs, and expenses arising out of or in connection with Vendor’s performance under this Agreement.</w:t>
      </w:r>
    </w:p>
    <w:p w:rsidR="00000000" w:rsidDel="00000000" w:rsidP="00000000" w:rsidRDefault="00000000" w:rsidRPr="00000000" w14:paraId="00000012">
      <w:pPr>
        <w:pStyle w:val="Heading2"/>
        <w:numPr>
          <w:ilvl w:val="0"/>
          <w:numId w:val="1"/>
        </w:numPr>
        <w:pBdr>
          <w:top w:color="auto" w:space="0" w:sz="0" w:val="none"/>
          <w:left w:color="auto" w:space="0" w:sz="0" w:val="none"/>
          <w:bottom w:color="auto" w:space="0" w:sz="0" w:val="none"/>
          <w:right w:color="auto" w:space="0" w:sz="0" w:val="none"/>
          <w:between w:color="auto" w:space="0" w:sz="0" w:val="none"/>
        </w:pBdr>
        <w:spacing w:after="0" w:afterAutospacing="0" w:before="0" w:beforeAutospacing="0" w:line="420" w:lineRule="auto"/>
        <w:ind w:left="720" w:hanging="360"/>
        <w:rPr/>
      </w:pPr>
      <w:bookmarkStart w:colFirst="0" w:colLast="0" w:name="_tw3uvljm9jx9" w:id="4"/>
      <w:bookmarkEnd w:id="4"/>
      <w:r w:rsidDel="00000000" w:rsidR="00000000" w:rsidRPr="00000000">
        <w:rPr>
          <w:rFonts w:ascii="Helvetica Neue" w:cs="Helvetica Neue" w:eastAsia="Helvetica Neue" w:hAnsi="Helvetica Neue"/>
          <w:b w:val="1"/>
          <w:rtl w:val="0"/>
        </w:rPr>
        <w:t xml:space="preserve">Termination:</w:t>
      </w: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013">
      <w:pPr>
        <w:numPr>
          <w:ilvl w:val="1"/>
          <w:numId w:val="1"/>
        </w:numPr>
        <w:pBdr>
          <w:top w:color="auto" w:space="0" w:sz="0" w:val="none"/>
          <w:left w:color="auto" w:space="0" w:sz="0" w:val="none"/>
          <w:bottom w:color="auto" w:space="0" w:sz="0" w:val="none"/>
          <w:right w:color="auto" w:space="0" w:sz="0" w:val="none"/>
          <w:between w:color="auto" w:space="0" w:sz="0" w:val="none"/>
        </w:pBdr>
        <w:spacing w:after="0" w:afterAutospacing="0" w:line="420" w:lineRule="auto"/>
        <w:ind w:left="1440" w:hanging="360"/>
        <w:rPr>
          <w:rFonts w:ascii="Helvetica Neue" w:cs="Helvetica Neue" w:eastAsia="Helvetica Neue" w:hAnsi="Helvetica Neue"/>
          <w:color w:val="1b1c1d"/>
          <w:sz w:val="24"/>
          <w:szCs w:val="24"/>
        </w:rPr>
      </w:pPr>
      <w:r w:rsidDel="00000000" w:rsidR="00000000" w:rsidRPr="00000000">
        <w:rPr>
          <w:rFonts w:ascii="Helvetica Neue" w:cs="Helvetica Neue" w:eastAsia="Helvetica Neue" w:hAnsi="Helvetica Neue"/>
          <w:color w:val="1b1c1d"/>
          <w:sz w:val="24"/>
          <w:szCs w:val="24"/>
          <w:rtl w:val="0"/>
        </w:rPr>
        <w:t xml:space="preserve">Either party may terminate this Agreement upon 3 days' written notice to the other party.</w:t>
      </w:r>
    </w:p>
    <w:p w:rsidR="00000000" w:rsidDel="00000000" w:rsidP="00000000" w:rsidRDefault="00000000" w:rsidRPr="00000000" w14:paraId="00000014">
      <w:pPr>
        <w:numPr>
          <w:ilvl w:val="1"/>
          <w:numId w:val="1"/>
        </w:numPr>
        <w:pBdr>
          <w:top w:color="auto" w:space="0" w:sz="0" w:val="none"/>
          <w:left w:color="auto" w:space="0" w:sz="0" w:val="none"/>
          <w:bottom w:color="auto" w:space="0" w:sz="0" w:val="none"/>
          <w:right w:color="auto" w:space="0" w:sz="0" w:val="none"/>
          <w:between w:color="auto" w:space="0" w:sz="0" w:val="none"/>
        </w:pBdr>
        <w:spacing w:after="240" w:before="0" w:beforeAutospacing="0" w:line="420" w:lineRule="auto"/>
        <w:ind w:left="1440" w:hanging="360"/>
        <w:rPr>
          <w:rFonts w:ascii="Helvetica Neue" w:cs="Helvetica Neue" w:eastAsia="Helvetica Neue" w:hAnsi="Helvetica Neue"/>
          <w:color w:val="1b1c1d"/>
          <w:sz w:val="24"/>
          <w:szCs w:val="24"/>
        </w:rPr>
      </w:pPr>
      <w:r w:rsidDel="00000000" w:rsidR="00000000" w:rsidRPr="00000000">
        <w:rPr>
          <w:rFonts w:ascii="Helvetica Neue" w:cs="Helvetica Neue" w:eastAsia="Helvetica Neue" w:hAnsi="Helvetica Neue"/>
          <w:b w:val="1"/>
          <w:color w:val="1b1c1d"/>
          <w:sz w:val="24"/>
          <w:szCs w:val="24"/>
          <w:rtl w:val="0"/>
        </w:rPr>
        <w:t xml:space="preserve">Force Majeure Clause</w:t>
      </w:r>
    </w:p>
    <w:p w:rsidR="00000000" w:rsidDel="00000000" w:rsidP="00000000" w:rsidRDefault="00000000" w:rsidRPr="00000000" w14:paraId="00000015">
      <w:pPr>
        <w:pBdr>
          <w:top w:color="auto" w:space="0" w:sz="0" w:val="none"/>
          <w:left w:color="auto" w:space="0" w:sz="0" w:val="none"/>
          <w:bottom w:color="auto" w:space="0" w:sz="0" w:val="none"/>
          <w:right w:color="auto" w:space="0" w:sz="0" w:val="none"/>
          <w:between w:color="auto" w:space="0" w:sz="0" w:val="none"/>
        </w:pBdr>
        <w:spacing w:after="240" w:before="240" w:line="420" w:lineRule="auto"/>
        <w:ind w:left="1440" w:firstLine="0"/>
        <w:rPr>
          <w:rFonts w:ascii="Helvetica Neue" w:cs="Helvetica Neue" w:eastAsia="Helvetica Neue" w:hAnsi="Helvetica Neue"/>
          <w:color w:val="1b1c1d"/>
          <w:sz w:val="24"/>
          <w:szCs w:val="24"/>
        </w:rPr>
      </w:pPr>
      <w:r w:rsidDel="00000000" w:rsidR="00000000" w:rsidRPr="00000000">
        <w:rPr>
          <w:rFonts w:ascii="Helvetica Neue" w:cs="Helvetica Neue" w:eastAsia="Helvetica Neue" w:hAnsi="Helvetica Neue"/>
          <w:color w:val="1b1c1d"/>
          <w:sz w:val="24"/>
          <w:szCs w:val="24"/>
          <w:rtl w:val="0"/>
        </w:rPr>
        <w:t xml:space="preserve">Neither party will be liable for delays or failures in performance due to events beyond their control, such as natural disasters, war, or strikes. The affected party must notify the other promptly and make efforts to mitigate the impact. If the event lasts for 30 days, either party may terminate the agreement without liability.</w:t>
      </w:r>
    </w:p>
    <w:p w:rsidR="00000000" w:rsidDel="00000000" w:rsidP="00000000" w:rsidRDefault="00000000" w:rsidRPr="00000000" w14:paraId="00000016">
      <w:pPr>
        <w:pBdr>
          <w:top w:color="auto" w:space="0" w:sz="0" w:val="none"/>
          <w:left w:color="auto" w:space="0" w:sz="0" w:val="none"/>
          <w:bottom w:color="auto" w:space="0" w:sz="0" w:val="none"/>
          <w:right w:color="auto" w:space="0" w:sz="0" w:val="none"/>
          <w:between w:color="auto" w:space="0" w:sz="0" w:val="none"/>
        </w:pBdr>
        <w:spacing w:after="240" w:line="420" w:lineRule="auto"/>
        <w:ind w:left="0" w:firstLine="0"/>
        <w:rPr>
          <w:rFonts w:ascii="Helvetica Neue" w:cs="Helvetica Neue" w:eastAsia="Helvetica Neue" w:hAnsi="Helvetica Neue"/>
          <w:color w:val="1b1c1d"/>
          <w:sz w:val="24"/>
          <w:szCs w:val="24"/>
        </w:rPr>
      </w:pPr>
      <w:r w:rsidDel="00000000" w:rsidR="00000000" w:rsidRPr="00000000">
        <w:rPr>
          <w:rtl w:val="0"/>
        </w:rPr>
      </w:r>
    </w:p>
    <w:p w:rsidR="00000000" w:rsidDel="00000000" w:rsidP="00000000" w:rsidRDefault="00000000" w:rsidRPr="00000000" w14:paraId="00000017">
      <w:pPr>
        <w:pStyle w:val="Heading2"/>
        <w:numPr>
          <w:ilvl w:val="0"/>
          <w:numId w:val="1"/>
        </w:numPr>
        <w:pBdr>
          <w:top w:color="auto" w:space="0" w:sz="0" w:val="none"/>
          <w:left w:color="auto" w:space="0" w:sz="0" w:val="none"/>
          <w:bottom w:color="auto" w:space="0" w:sz="0" w:val="none"/>
          <w:right w:color="auto" w:space="0" w:sz="0" w:val="none"/>
          <w:between w:color="auto" w:space="0" w:sz="0" w:val="none"/>
        </w:pBdr>
        <w:spacing w:after="0" w:afterAutospacing="0" w:line="420" w:lineRule="auto"/>
        <w:ind w:left="720" w:hanging="360"/>
        <w:rPr/>
      </w:pPr>
      <w:bookmarkStart w:colFirst="0" w:colLast="0" w:name="_do55o1epmmv6" w:id="5"/>
      <w:bookmarkEnd w:id="5"/>
      <w:r w:rsidDel="00000000" w:rsidR="00000000" w:rsidRPr="00000000">
        <w:rPr>
          <w:rFonts w:ascii="Helvetica Neue" w:cs="Helvetica Neue" w:eastAsia="Helvetica Neue" w:hAnsi="Helvetica Neue"/>
          <w:b w:val="1"/>
          <w:rtl w:val="0"/>
        </w:rPr>
        <w:t xml:space="preserve">Entire Agreement:</w:t>
      </w: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018">
      <w:pPr>
        <w:numPr>
          <w:ilvl w:val="1"/>
          <w:numId w:val="1"/>
        </w:numPr>
        <w:pBdr>
          <w:top w:color="auto" w:space="0" w:sz="0" w:val="none"/>
          <w:left w:color="auto" w:space="0" w:sz="0" w:val="none"/>
          <w:bottom w:color="auto" w:space="0" w:sz="0" w:val="none"/>
          <w:right w:color="auto" w:space="0" w:sz="0" w:val="none"/>
          <w:between w:color="auto" w:space="0" w:sz="0" w:val="none"/>
        </w:pBdr>
        <w:spacing w:after="0" w:afterAutospacing="0" w:line="420" w:lineRule="auto"/>
        <w:ind w:left="1440" w:hanging="360"/>
        <w:rPr>
          <w:rFonts w:ascii="Helvetica Neue" w:cs="Helvetica Neue" w:eastAsia="Helvetica Neue" w:hAnsi="Helvetica Neue"/>
          <w:color w:val="1b1c1d"/>
          <w:sz w:val="24"/>
          <w:szCs w:val="24"/>
        </w:rPr>
      </w:pPr>
      <w:r w:rsidDel="00000000" w:rsidR="00000000" w:rsidRPr="00000000">
        <w:rPr>
          <w:rFonts w:ascii="Helvetica Neue" w:cs="Helvetica Neue" w:eastAsia="Helvetica Neue" w:hAnsi="Helvetica Neue"/>
          <w:color w:val="1b1c1d"/>
          <w:sz w:val="24"/>
          <w:szCs w:val="24"/>
          <w:rtl w:val="0"/>
        </w:rPr>
        <w:t xml:space="preserve">This Agreement constitutes the entire agreement between the parties and supersedes all prior or contemporaneous communications, representations, or agreements, whether oral or written.</w:t>
      </w:r>
    </w:p>
    <w:p w:rsidR="00000000" w:rsidDel="00000000" w:rsidP="00000000" w:rsidRDefault="00000000" w:rsidRPr="00000000" w14:paraId="00000019">
      <w:pPr>
        <w:pStyle w:val="Heading2"/>
        <w:numPr>
          <w:ilvl w:val="0"/>
          <w:numId w:val="1"/>
        </w:numPr>
        <w:pBdr>
          <w:top w:color="auto" w:space="0" w:sz="0" w:val="none"/>
          <w:left w:color="auto" w:space="0" w:sz="0" w:val="none"/>
          <w:bottom w:color="auto" w:space="0" w:sz="0" w:val="none"/>
          <w:right w:color="auto" w:space="0" w:sz="0" w:val="none"/>
          <w:between w:color="auto" w:space="0" w:sz="0" w:val="none"/>
        </w:pBdr>
        <w:spacing w:after="0" w:afterAutospacing="0" w:before="0" w:beforeAutospacing="0" w:line="420" w:lineRule="auto"/>
        <w:ind w:left="720" w:hanging="360"/>
        <w:rPr/>
      </w:pPr>
      <w:bookmarkStart w:colFirst="0" w:colLast="0" w:name="_pqcpcvdzp0hz" w:id="6"/>
      <w:bookmarkEnd w:id="6"/>
      <w:r w:rsidDel="00000000" w:rsidR="00000000" w:rsidRPr="00000000">
        <w:rPr>
          <w:rFonts w:ascii="Helvetica Neue" w:cs="Helvetica Neue" w:eastAsia="Helvetica Neue" w:hAnsi="Helvetica Neue"/>
          <w:b w:val="1"/>
          <w:rtl w:val="0"/>
        </w:rPr>
        <w:t xml:space="preserve">Intellectual Property:</w:t>
      </w: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01A">
      <w:pPr>
        <w:numPr>
          <w:ilvl w:val="1"/>
          <w:numId w:val="1"/>
        </w:numPr>
        <w:spacing w:after="0" w:afterAutospacing="0" w:before="0" w:beforeAutospacing="0" w:lineRule="auto"/>
        <w:ind w:left="1440" w:hanging="360"/>
        <w:jc w:val="both"/>
        <w:rPr>
          <w:rFonts w:ascii="Helvetica Neue" w:cs="Helvetica Neue" w:eastAsia="Helvetica Neue" w:hAnsi="Helvetica Neue"/>
          <w:color w:val="1b1c1d"/>
          <w:sz w:val="26"/>
          <w:szCs w:val="26"/>
        </w:rPr>
      </w:pPr>
      <w:r w:rsidDel="00000000" w:rsidR="00000000" w:rsidRPr="00000000">
        <w:rPr>
          <w:rFonts w:ascii="Helvetica Neue" w:cs="Helvetica Neue" w:eastAsia="Helvetica Neue" w:hAnsi="Helvetica Neue"/>
          <w:color w:val="444746"/>
          <w:sz w:val="24"/>
          <w:szCs w:val="24"/>
          <w:rtl w:val="0"/>
        </w:rPr>
        <w:t xml:space="preserve">Each party acknowledges that it owns all intellectual property rights, including trademarks, copyrights, and trade secrets, related to its respective work or materials before this agreement. TASCK shall retain ownership of all intellectual property rights created and related to the Festival.</w:t>
      </w:r>
    </w:p>
    <w:p w:rsidR="00000000" w:rsidDel="00000000" w:rsidP="00000000" w:rsidRDefault="00000000" w:rsidRPr="00000000" w14:paraId="0000001B">
      <w:pPr>
        <w:numPr>
          <w:ilvl w:val="1"/>
          <w:numId w:val="1"/>
        </w:numPr>
        <w:pBdr>
          <w:top w:color="auto" w:space="0" w:sz="0" w:val="none"/>
          <w:left w:color="auto" w:space="0" w:sz="0" w:val="none"/>
          <w:bottom w:color="auto" w:space="0" w:sz="0" w:val="none"/>
          <w:right w:color="auto" w:space="0" w:sz="0" w:val="none"/>
          <w:between w:color="auto" w:space="0" w:sz="0" w:val="none"/>
        </w:pBdr>
        <w:spacing w:after="0" w:afterAutospacing="0" w:line="420" w:lineRule="auto"/>
        <w:ind w:left="1440" w:hanging="360"/>
        <w:rPr>
          <w:rFonts w:ascii="Helvetica Neue" w:cs="Helvetica Neue" w:eastAsia="Helvetica Neue" w:hAnsi="Helvetica Neue"/>
          <w:color w:val="1b1c1d"/>
          <w:sz w:val="24"/>
          <w:szCs w:val="24"/>
        </w:rPr>
      </w:pPr>
      <w:r w:rsidDel="00000000" w:rsidR="00000000" w:rsidRPr="00000000">
        <w:rPr>
          <w:rFonts w:ascii="Helvetica Neue" w:cs="Helvetica Neue" w:eastAsia="Helvetica Neue" w:hAnsi="Helvetica Neue"/>
          <w:color w:val="1b1c1d"/>
          <w:sz w:val="24"/>
          <w:szCs w:val="24"/>
          <w:rtl w:val="0"/>
        </w:rPr>
        <w:t xml:space="preserve">The Vendor agrees not to use TASCK's intellectual property for any purpose other than as permitted under this Agreement.</w:t>
      </w:r>
    </w:p>
    <w:p w:rsidR="00000000" w:rsidDel="00000000" w:rsidP="00000000" w:rsidRDefault="00000000" w:rsidRPr="00000000" w14:paraId="0000001C">
      <w:pPr>
        <w:pStyle w:val="Heading2"/>
        <w:numPr>
          <w:ilvl w:val="0"/>
          <w:numId w:val="1"/>
        </w:numPr>
        <w:pBdr>
          <w:top w:color="auto" w:space="0" w:sz="0" w:val="none"/>
          <w:left w:color="auto" w:space="0" w:sz="0" w:val="none"/>
          <w:bottom w:color="auto" w:space="0" w:sz="0" w:val="none"/>
          <w:right w:color="auto" w:space="0" w:sz="0" w:val="none"/>
          <w:between w:color="auto" w:space="0" w:sz="0" w:val="none"/>
        </w:pBdr>
        <w:spacing w:after="0" w:afterAutospacing="0" w:before="0" w:beforeAutospacing="0" w:line="420" w:lineRule="auto"/>
        <w:ind w:left="720" w:hanging="360"/>
        <w:rPr>
          <w:rFonts w:ascii="Helvetica Neue" w:cs="Helvetica Neue" w:eastAsia="Helvetica Neue" w:hAnsi="Helvetica Neue"/>
          <w:b w:val="1"/>
        </w:rPr>
      </w:pPr>
      <w:bookmarkStart w:colFirst="0" w:colLast="0" w:name="_s0d2s0hl0sgz" w:id="7"/>
      <w:bookmarkEnd w:id="7"/>
      <w:r w:rsidDel="00000000" w:rsidR="00000000" w:rsidRPr="00000000">
        <w:rPr>
          <w:rFonts w:ascii="Helvetica Neue" w:cs="Helvetica Neue" w:eastAsia="Helvetica Neue" w:hAnsi="Helvetica Neue"/>
          <w:b w:val="1"/>
          <w:rtl w:val="0"/>
        </w:rPr>
        <w:t xml:space="preserve">Publicity:</w:t>
      </w:r>
    </w:p>
    <w:p w:rsidR="00000000" w:rsidDel="00000000" w:rsidP="00000000" w:rsidRDefault="00000000" w:rsidRPr="00000000" w14:paraId="0000001D">
      <w:pPr>
        <w:numPr>
          <w:ilvl w:val="1"/>
          <w:numId w:val="1"/>
        </w:numPr>
        <w:pBdr>
          <w:top w:color="auto" w:space="0" w:sz="0" w:val="none"/>
          <w:left w:color="auto" w:space="0" w:sz="0" w:val="none"/>
          <w:bottom w:color="auto" w:space="0" w:sz="0" w:val="none"/>
          <w:right w:color="auto" w:space="0" w:sz="0" w:val="none"/>
          <w:between w:color="auto" w:space="0" w:sz="0" w:val="none"/>
        </w:pBdr>
        <w:spacing w:after="0" w:afterAutospacing="0" w:line="420" w:lineRule="auto"/>
        <w:ind w:left="1440" w:hanging="360"/>
        <w:rPr>
          <w:rFonts w:ascii="Helvetica Neue" w:cs="Helvetica Neue" w:eastAsia="Helvetica Neue" w:hAnsi="Helvetica Neue"/>
          <w:color w:val="1b1c1d"/>
          <w:sz w:val="24"/>
          <w:szCs w:val="24"/>
        </w:rPr>
      </w:pPr>
      <w:r w:rsidDel="00000000" w:rsidR="00000000" w:rsidRPr="00000000">
        <w:rPr>
          <w:rFonts w:ascii="Helvetica Neue" w:cs="Helvetica Neue" w:eastAsia="Helvetica Neue" w:hAnsi="Helvetica Neue"/>
          <w:color w:val="1b1c1d"/>
          <w:sz w:val="24"/>
          <w:szCs w:val="24"/>
          <w:rtl w:val="0"/>
        </w:rPr>
        <w:t xml:space="preserve">The </w:t>
      </w:r>
      <w:r w:rsidDel="00000000" w:rsidR="00000000" w:rsidRPr="00000000">
        <w:rPr>
          <w:rFonts w:ascii="Helvetica Neue" w:cs="Helvetica Neue" w:eastAsia="Helvetica Neue" w:hAnsi="Helvetica Neue"/>
          <w:color w:val="1b1c1d"/>
          <w:sz w:val="24"/>
          <w:szCs w:val="24"/>
          <w:rtl w:val="0"/>
        </w:rPr>
        <w:t xml:space="preserve">Vendor grants TASCK the right to use Vendor's name, logo, and images of its products for promotional purposes.</w:t>
      </w:r>
    </w:p>
    <w:p w:rsidR="00000000" w:rsidDel="00000000" w:rsidP="00000000" w:rsidRDefault="00000000" w:rsidRPr="00000000" w14:paraId="0000001E">
      <w:pPr>
        <w:pStyle w:val="Heading2"/>
        <w:numPr>
          <w:ilvl w:val="0"/>
          <w:numId w:val="1"/>
        </w:numPr>
        <w:pBdr>
          <w:top w:color="auto" w:space="0" w:sz="0" w:val="none"/>
          <w:left w:color="auto" w:space="0" w:sz="0" w:val="none"/>
          <w:bottom w:color="auto" w:space="0" w:sz="0" w:val="none"/>
          <w:right w:color="auto" w:space="0" w:sz="0" w:val="none"/>
          <w:between w:color="auto" w:space="0" w:sz="0" w:val="none"/>
        </w:pBdr>
        <w:spacing w:after="0" w:afterAutospacing="0" w:before="0" w:beforeAutospacing="0" w:line="420" w:lineRule="auto"/>
        <w:ind w:left="720" w:hanging="360"/>
        <w:rPr>
          <w:rFonts w:ascii="Helvetica Neue" w:cs="Helvetica Neue" w:eastAsia="Helvetica Neue" w:hAnsi="Helvetica Neue"/>
          <w:b w:val="1"/>
        </w:rPr>
      </w:pPr>
      <w:bookmarkStart w:colFirst="0" w:colLast="0" w:name="_7sjwvpijlo9k" w:id="8"/>
      <w:bookmarkEnd w:id="8"/>
      <w:r w:rsidDel="00000000" w:rsidR="00000000" w:rsidRPr="00000000">
        <w:rPr>
          <w:rFonts w:ascii="Helvetica Neue" w:cs="Helvetica Neue" w:eastAsia="Helvetica Neue" w:hAnsi="Helvetica Neue"/>
          <w:b w:val="1"/>
          <w:rtl w:val="0"/>
        </w:rPr>
        <w:t xml:space="preserve">Governing Law:</w:t>
      </w:r>
    </w:p>
    <w:p w:rsidR="00000000" w:rsidDel="00000000" w:rsidP="00000000" w:rsidRDefault="00000000" w:rsidRPr="00000000" w14:paraId="0000001F">
      <w:pPr>
        <w:numPr>
          <w:ilvl w:val="1"/>
          <w:numId w:val="1"/>
        </w:numPr>
        <w:pBdr>
          <w:top w:color="auto" w:space="0" w:sz="0" w:val="none"/>
          <w:left w:color="auto" w:space="0" w:sz="0" w:val="none"/>
          <w:bottom w:color="auto" w:space="0" w:sz="0" w:val="none"/>
          <w:right w:color="auto" w:space="0" w:sz="0" w:val="none"/>
          <w:between w:color="auto" w:space="0" w:sz="0" w:val="none"/>
        </w:pBdr>
        <w:spacing w:after="0" w:afterAutospacing="0" w:line="420" w:lineRule="auto"/>
        <w:ind w:left="1440" w:hanging="360"/>
        <w:rPr>
          <w:rFonts w:ascii="Helvetica Neue" w:cs="Helvetica Neue" w:eastAsia="Helvetica Neue" w:hAnsi="Helvetica Neue"/>
          <w:color w:val="1b1c1d"/>
          <w:sz w:val="24"/>
          <w:szCs w:val="24"/>
        </w:rPr>
      </w:pPr>
      <w:r w:rsidDel="00000000" w:rsidR="00000000" w:rsidRPr="00000000">
        <w:rPr>
          <w:rFonts w:ascii="Helvetica Neue" w:cs="Helvetica Neue" w:eastAsia="Helvetica Neue" w:hAnsi="Helvetica Neue"/>
          <w:color w:val="1b1c1d"/>
          <w:sz w:val="24"/>
          <w:szCs w:val="24"/>
          <w:rtl w:val="0"/>
        </w:rPr>
        <w:t xml:space="preserve">This Agreement shall be governed by and construed in accordance with the laws of the Federal Republic of  Nigeria.</w:t>
      </w:r>
    </w:p>
    <w:p w:rsidR="00000000" w:rsidDel="00000000" w:rsidP="00000000" w:rsidRDefault="00000000" w:rsidRPr="00000000" w14:paraId="00000020">
      <w:pPr>
        <w:pStyle w:val="Heading2"/>
        <w:numPr>
          <w:ilvl w:val="0"/>
          <w:numId w:val="1"/>
        </w:numPr>
        <w:pBdr>
          <w:top w:color="auto" w:space="0" w:sz="0" w:val="none"/>
          <w:left w:color="auto" w:space="0" w:sz="0" w:val="none"/>
          <w:bottom w:color="auto" w:space="0" w:sz="0" w:val="none"/>
          <w:right w:color="auto" w:space="0" w:sz="0" w:val="none"/>
          <w:between w:color="auto" w:space="0" w:sz="0" w:val="none"/>
        </w:pBdr>
        <w:spacing w:after="0" w:afterAutospacing="0" w:before="0" w:beforeAutospacing="0" w:line="420" w:lineRule="auto"/>
        <w:ind w:left="720" w:hanging="360"/>
        <w:rPr>
          <w:rFonts w:ascii="Helvetica Neue" w:cs="Helvetica Neue" w:eastAsia="Helvetica Neue" w:hAnsi="Helvetica Neue"/>
          <w:b w:val="1"/>
        </w:rPr>
      </w:pPr>
      <w:bookmarkStart w:colFirst="0" w:colLast="0" w:name="_e87qboozhsef" w:id="9"/>
      <w:bookmarkEnd w:id="9"/>
      <w:r w:rsidDel="00000000" w:rsidR="00000000" w:rsidRPr="00000000">
        <w:rPr>
          <w:rFonts w:ascii="Helvetica Neue" w:cs="Helvetica Neue" w:eastAsia="Helvetica Neue" w:hAnsi="Helvetica Neue"/>
          <w:b w:val="1"/>
          <w:rtl w:val="0"/>
        </w:rPr>
        <w:t xml:space="preserve">Waiver:</w:t>
      </w:r>
    </w:p>
    <w:p w:rsidR="00000000" w:rsidDel="00000000" w:rsidP="00000000" w:rsidRDefault="00000000" w:rsidRPr="00000000" w14:paraId="00000021">
      <w:pPr>
        <w:numPr>
          <w:ilvl w:val="1"/>
          <w:numId w:val="1"/>
        </w:numPr>
        <w:pBdr>
          <w:top w:color="auto" w:space="0" w:sz="0" w:val="none"/>
          <w:left w:color="auto" w:space="0" w:sz="0" w:val="none"/>
          <w:bottom w:color="auto" w:space="0" w:sz="0" w:val="none"/>
          <w:right w:color="auto" w:space="0" w:sz="0" w:val="none"/>
          <w:between w:color="auto" w:space="0" w:sz="0" w:val="none"/>
        </w:pBdr>
        <w:spacing w:after="0" w:afterAutospacing="0" w:line="420" w:lineRule="auto"/>
        <w:ind w:left="1440" w:hanging="360"/>
        <w:rPr>
          <w:rFonts w:ascii="Helvetica Neue" w:cs="Helvetica Neue" w:eastAsia="Helvetica Neue" w:hAnsi="Helvetica Neue"/>
          <w:color w:val="1b1c1d"/>
          <w:sz w:val="24"/>
          <w:szCs w:val="24"/>
        </w:rPr>
      </w:pPr>
      <w:r w:rsidDel="00000000" w:rsidR="00000000" w:rsidRPr="00000000">
        <w:rPr>
          <w:rFonts w:ascii="Helvetica Neue" w:cs="Helvetica Neue" w:eastAsia="Helvetica Neue" w:hAnsi="Helvetica Neue"/>
          <w:color w:val="1b1c1d"/>
          <w:sz w:val="24"/>
          <w:szCs w:val="24"/>
          <w:rtl w:val="0"/>
        </w:rPr>
        <w:t xml:space="preserve">No waiver of any provision of this Agreement shall be effective unless in writing and signed by the waiving party.</w:t>
      </w:r>
    </w:p>
    <w:p w:rsidR="00000000" w:rsidDel="00000000" w:rsidP="00000000" w:rsidRDefault="00000000" w:rsidRPr="00000000" w14:paraId="00000022">
      <w:pPr>
        <w:pStyle w:val="Heading2"/>
        <w:numPr>
          <w:ilvl w:val="0"/>
          <w:numId w:val="1"/>
        </w:numPr>
        <w:pBdr>
          <w:top w:color="auto" w:space="0" w:sz="0" w:val="none"/>
          <w:left w:color="auto" w:space="0" w:sz="0" w:val="none"/>
          <w:bottom w:color="auto" w:space="0" w:sz="0" w:val="none"/>
          <w:right w:color="auto" w:space="0" w:sz="0" w:val="none"/>
          <w:between w:color="auto" w:space="0" w:sz="0" w:val="none"/>
        </w:pBdr>
        <w:spacing w:after="0" w:afterAutospacing="0" w:before="0" w:beforeAutospacing="0" w:line="420" w:lineRule="auto"/>
        <w:ind w:left="720" w:hanging="360"/>
        <w:rPr>
          <w:rFonts w:ascii="Helvetica Neue" w:cs="Helvetica Neue" w:eastAsia="Helvetica Neue" w:hAnsi="Helvetica Neue"/>
          <w:b w:val="1"/>
        </w:rPr>
      </w:pPr>
      <w:bookmarkStart w:colFirst="0" w:colLast="0" w:name="_yhfvn6awbj3j" w:id="10"/>
      <w:bookmarkEnd w:id="10"/>
      <w:r w:rsidDel="00000000" w:rsidR="00000000" w:rsidRPr="00000000">
        <w:rPr>
          <w:rFonts w:ascii="Helvetica Neue" w:cs="Helvetica Neue" w:eastAsia="Helvetica Neue" w:hAnsi="Helvetica Neue"/>
          <w:b w:val="1"/>
          <w:rtl w:val="0"/>
        </w:rPr>
        <w:t xml:space="preserve">Severability:</w:t>
      </w:r>
    </w:p>
    <w:p w:rsidR="00000000" w:rsidDel="00000000" w:rsidP="00000000" w:rsidRDefault="00000000" w:rsidRPr="00000000" w14:paraId="00000023">
      <w:pPr>
        <w:numPr>
          <w:ilvl w:val="1"/>
          <w:numId w:val="1"/>
        </w:numPr>
        <w:pBdr>
          <w:top w:color="auto" w:space="0" w:sz="0" w:val="none"/>
          <w:left w:color="auto" w:space="0" w:sz="0" w:val="none"/>
          <w:bottom w:color="auto" w:space="0" w:sz="0" w:val="none"/>
          <w:right w:color="auto" w:space="0" w:sz="0" w:val="none"/>
          <w:between w:color="auto" w:space="0" w:sz="0" w:val="none"/>
        </w:pBdr>
        <w:spacing w:after="240" w:line="420" w:lineRule="auto"/>
        <w:ind w:left="1440" w:hanging="360"/>
        <w:rPr>
          <w:rFonts w:ascii="Helvetica Neue" w:cs="Helvetica Neue" w:eastAsia="Helvetica Neue" w:hAnsi="Helvetica Neue"/>
          <w:color w:val="1b1c1d"/>
          <w:sz w:val="24"/>
          <w:szCs w:val="24"/>
        </w:rPr>
      </w:pPr>
      <w:r w:rsidDel="00000000" w:rsidR="00000000" w:rsidRPr="00000000">
        <w:rPr>
          <w:rFonts w:ascii="Helvetica Neue" w:cs="Helvetica Neue" w:eastAsia="Helvetica Neue" w:hAnsi="Helvetica Neue"/>
          <w:color w:val="1b1c1d"/>
          <w:sz w:val="24"/>
          <w:szCs w:val="24"/>
          <w:rtl w:val="0"/>
        </w:rPr>
        <w:t xml:space="preserve">If any provision of this Agreement is held to be invalid or unenforceable. In that case,</w:t>
      </w:r>
      <w:r w:rsidDel="00000000" w:rsidR="00000000" w:rsidRPr="00000000">
        <w:rPr>
          <w:rFonts w:ascii="Helvetica Neue" w:cs="Helvetica Neue" w:eastAsia="Helvetica Neue" w:hAnsi="Helvetica Neue"/>
          <w:color w:val="1b1c1d"/>
          <w:sz w:val="24"/>
          <w:szCs w:val="24"/>
          <w:rtl w:val="0"/>
        </w:rPr>
        <w:t xml:space="preserve"> such provision shall be struck from this Agreement, and the remaining provisions shall</w:t>
      </w:r>
      <w:r w:rsidDel="00000000" w:rsidR="00000000" w:rsidRPr="00000000">
        <w:rPr>
          <w:rFonts w:ascii="Helvetica Neue" w:cs="Helvetica Neue" w:eastAsia="Helvetica Neue" w:hAnsi="Helvetica Neue"/>
          <w:color w:val="1b1c1d"/>
          <w:sz w:val="24"/>
          <w:szCs w:val="24"/>
          <w:rtl w:val="0"/>
        </w:rPr>
        <w:t xml:space="preserve"> remain in full force and effect.</w:t>
      </w:r>
    </w:p>
    <w:p w:rsidR="00000000" w:rsidDel="00000000" w:rsidP="00000000" w:rsidRDefault="00000000" w:rsidRPr="00000000" w14:paraId="00000024">
      <w:pPr>
        <w:pBdr>
          <w:top w:color="auto" w:space="0" w:sz="0" w:val="none"/>
          <w:left w:color="auto" w:space="0" w:sz="0" w:val="none"/>
          <w:bottom w:color="auto" w:space="0" w:sz="0" w:val="none"/>
          <w:right w:color="auto" w:space="0" w:sz="0" w:val="none"/>
          <w:between w:color="auto" w:space="0" w:sz="0" w:val="none"/>
        </w:pBdr>
        <w:spacing w:after="240" w:line="420" w:lineRule="auto"/>
        <w:rPr>
          <w:rFonts w:ascii="Helvetica Neue" w:cs="Helvetica Neue" w:eastAsia="Helvetica Neue" w:hAnsi="Helvetica Neue"/>
          <w:b w:val="1"/>
          <w:color w:val="1b1c1d"/>
          <w:sz w:val="24"/>
          <w:szCs w:val="24"/>
        </w:rPr>
      </w:pPr>
      <w:r w:rsidDel="00000000" w:rsidR="00000000" w:rsidRPr="00000000">
        <w:rPr>
          <w:rtl w:val="0"/>
        </w:rPr>
      </w:r>
    </w:p>
    <w:p w:rsidR="00000000" w:rsidDel="00000000" w:rsidP="00000000" w:rsidRDefault="00000000" w:rsidRPr="00000000" w14:paraId="00000025">
      <w:pPr>
        <w:pBdr>
          <w:top w:color="auto" w:space="0" w:sz="0" w:val="none"/>
          <w:left w:color="auto" w:space="0" w:sz="0" w:val="none"/>
          <w:bottom w:color="auto" w:space="0" w:sz="0" w:val="none"/>
          <w:right w:color="auto" w:space="0" w:sz="0" w:val="none"/>
          <w:between w:color="auto" w:space="0" w:sz="0" w:val="none"/>
        </w:pBdr>
        <w:spacing w:after="240" w:line="420" w:lineRule="auto"/>
        <w:rPr>
          <w:rFonts w:ascii="Helvetica Neue" w:cs="Helvetica Neue" w:eastAsia="Helvetica Neue" w:hAnsi="Helvetica Neue"/>
          <w:color w:val="1b1c1d"/>
          <w:sz w:val="24"/>
          <w:szCs w:val="24"/>
        </w:rPr>
      </w:pPr>
      <w:r w:rsidDel="00000000" w:rsidR="00000000" w:rsidRPr="00000000">
        <w:rPr>
          <w:rFonts w:ascii="Helvetica Neue" w:cs="Helvetica Neue" w:eastAsia="Helvetica Neue" w:hAnsi="Helvetica Neue"/>
          <w:b w:val="1"/>
          <w:color w:val="1b1c1d"/>
          <w:sz w:val="24"/>
          <w:szCs w:val="24"/>
          <w:rtl w:val="0"/>
        </w:rPr>
        <w:t xml:space="preserve">[Vendor Signature]</w:t>
      </w:r>
      <w:r w:rsidDel="00000000" w:rsidR="00000000" w:rsidRPr="00000000">
        <w:rPr>
          <w:rFonts w:ascii="Helvetica Neue" w:cs="Helvetica Neue" w:eastAsia="Helvetica Neue" w:hAnsi="Helvetica Neue"/>
          <w:color w:val="1b1c1d"/>
          <w:sz w:val="24"/>
          <w:szCs w:val="24"/>
          <w:rtl w:val="0"/>
        </w:rPr>
        <w:t xml:space="preserve"> </w:t>
        <w:br w:type="textWrapping"/>
        <w:t xml:space="preserve">[Vendor Name] </w:t>
        <w:br w:type="textWrapping"/>
        <w:t xml:space="preserve">[Date]</w:t>
      </w:r>
    </w:p>
    <w:p w:rsidR="00000000" w:rsidDel="00000000" w:rsidP="00000000" w:rsidRDefault="00000000" w:rsidRPr="00000000" w14:paraId="00000026">
      <w:pPr>
        <w:pBdr>
          <w:top w:color="auto" w:space="0" w:sz="0" w:val="none"/>
          <w:left w:color="auto" w:space="0" w:sz="0" w:val="none"/>
          <w:bottom w:color="auto" w:space="0" w:sz="0" w:val="none"/>
          <w:right w:color="auto" w:space="0" w:sz="0" w:val="none"/>
          <w:between w:color="auto" w:space="0" w:sz="0" w:val="none"/>
        </w:pBdr>
        <w:spacing w:after="240" w:line="420" w:lineRule="auto"/>
        <w:rPr>
          <w:rFonts w:ascii="Helvetica Neue" w:cs="Helvetica Neue" w:eastAsia="Helvetica Neue" w:hAnsi="Helvetica Neue"/>
          <w:color w:val="1b1c1d"/>
          <w:sz w:val="24"/>
          <w:szCs w:val="24"/>
        </w:rPr>
      </w:pPr>
      <w:r w:rsidDel="00000000" w:rsidR="00000000" w:rsidRPr="00000000">
        <w:rPr>
          <w:rtl w:val="0"/>
        </w:rPr>
      </w:r>
    </w:p>
    <w:p w:rsidR="00000000" w:rsidDel="00000000" w:rsidP="00000000" w:rsidRDefault="00000000" w:rsidRPr="00000000" w14:paraId="00000027">
      <w:pPr>
        <w:pBdr>
          <w:top w:color="auto" w:space="0" w:sz="0" w:val="none"/>
          <w:left w:color="auto" w:space="0" w:sz="0" w:val="none"/>
          <w:bottom w:color="auto" w:space="0" w:sz="0" w:val="none"/>
          <w:right w:color="auto" w:space="0" w:sz="0" w:val="none"/>
          <w:between w:color="auto" w:space="0" w:sz="0" w:val="none"/>
        </w:pBdr>
        <w:spacing w:after="240" w:line="420" w:lineRule="auto"/>
        <w:rPr>
          <w:rFonts w:ascii="Helvetica Neue" w:cs="Helvetica Neue" w:eastAsia="Helvetica Neue" w:hAnsi="Helvetica Neue"/>
        </w:rPr>
      </w:pPr>
      <w:r w:rsidDel="00000000" w:rsidR="00000000" w:rsidRPr="00000000">
        <w:rPr>
          <w:rFonts w:ascii="Helvetica Neue" w:cs="Helvetica Neue" w:eastAsia="Helvetica Neue" w:hAnsi="Helvetica Neue"/>
          <w:color w:val="1b1c1d"/>
          <w:sz w:val="24"/>
          <w:szCs w:val="24"/>
          <w:rtl w:val="0"/>
        </w:rPr>
        <w:t xml:space="preserve">Matthew Hans-Bello</w:t>
        <w:br w:type="textWrapping"/>
        <w:t xml:space="preserve">Integrated Solutions Manager</w:t>
        <w:br w:type="textWrapping"/>
        <w:t xml:space="preserve">10th December, 2024</w:t>
      </w:r>
      <w:r w:rsidDel="00000000" w:rsidR="00000000" w:rsidRPr="00000000">
        <w:rPr>
          <w:rtl w:val="0"/>
        </w:rPr>
      </w:r>
    </w:p>
    <w:sectPr>
      <w:headerReference r:id="rId6" w:type="default"/>
      <w:footerReference r:id="rId7" w:type="default"/>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Bebas Neue">
    <w:embedRegular w:fontKey="{00000000-0000-0000-0000-000000000000}" r:id="rId1" w:subsetted="0"/>
  </w:font>
  <w:font w:name="Helvetica Neue">
    <w:embedRegular w:fontKey="{00000000-0000-0000-0000-000000000000}" r:id="rId2" w:subsetted="0"/>
    <w:embedBold w:fontKey="{00000000-0000-0000-0000-000000000000}" r:id="rId3" w:subsetted="0"/>
    <w:embedItalic w:fontKey="{00000000-0000-0000-0000-000000000000}" r:id="rId4" w:subsetted="0"/>
    <w:embedBoldItalic w:fontKey="{00000000-0000-0000-0000-000000000000}" r:id="rId5"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9">
    <w:pPr>
      <w:rPr/>
    </w:pPr>
    <w:r w:rsidDel="00000000" w:rsidR="00000000" w:rsidRPr="00000000">
      <w:rPr/>
      <w:drawing>
        <wp:inline distB="114300" distT="114300" distL="114300" distR="114300">
          <wp:extent cx="6858000" cy="647700"/>
          <wp:effectExtent b="0" l="0" r="0" t="0"/>
          <wp:docPr id="1"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6858000" cy="647700"/>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8">
    <w:pPr>
      <w:rPr/>
    </w:pPr>
    <w:r w:rsidDel="00000000" w:rsidR="00000000" w:rsidRPr="00000000">
      <w:rPr/>
      <w:drawing>
        <wp:inline distB="114300" distT="114300" distL="114300" distR="114300">
          <wp:extent cx="6858000" cy="1016000"/>
          <wp:effectExtent b="0" l="0" r="0" t="0"/>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6858000" cy="10160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BebasNeue-regular.ttf"/><Relationship Id="rId2" Type="http://schemas.openxmlformats.org/officeDocument/2006/relationships/font" Target="fonts/HelveticaNeue-regular.ttf"/><Relationship Id="rId3" Type="http://schemas.openxmlformats.org/officeDocument/2006/relationships/font" Target="fonts/HelveticaNeue-bold.ttf"/><Relationship Id="rId4" Type="http://schemas.openxmlformats.org/officeDocument/2006/relationships/font" Target="fonts/HelveticaNeue-italic.ttf"/><Relationship Id="rId5" Type="http://schemas.openxmlformats.org/officeDocument/2006/relationships/font" Target="fonts/HelveticaNeue-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